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600" w:right="600"/>
        <w:jc w:val="center"/>
        <w:rPr>
          <w:rFonts w:hint="eastAsia" w:ascii="方正小标宋_GBK" w:hAnsi="方正小标宋_GBK" w:eastAsia="方正小标宋_GBK" w:cs="方正小标宋_GBK"/>
          <w:b w:val="0"/>
          <w:bCs w:val="0"/>
          <w:i w:val="0"/>
          <w:iCs w:val="0"/>
          <w:caps w:val="0"/>
          <w:color w:val="000000"/>
          <w:spacing w:val="0"/>
          <w:kern w:val="0"/>
          <w:sz w:val="42"/>
          <w:szCs w:val="42"/>
          <w:shd w:val="clear"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2"/>
          <w:szCs w:val="42"/>
          <w:shd w:val="clear" w:fill="FFFFFF"/>
          <w:lang w:val="en-US" w:eastAsia="zh-CN" w:bidi="ar"/>
        </w:rPr>
        <w:t>宁德市蕉城区人民检察院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600" w:right="600"/>
        <w:jc w:val="center"/>
        <w:rPr>
          <w:rFonts w:hint="eastAsia" w:ascii="方正小标宋_GBK" w:hAnsi="方正小标宋_GBK" w:eastAsia="方正小标宋_GBK" w:cs="方正小标宋_GBK"/>
          <w:b w:val="0"/>
          <w:bCs w:val="0"/>
          <w:i w:val="0"/>
          <w:iCs w:val="0"/>
          <w:caps w:val="0"/>
          <w:color w:val="000000"/>
          <w:spacing w:val="0"/>
          <w:kern w:val="0"/>
          <w:sz w:val="42"/>
          <w:szCs w:val="42"/>
          <w:shd w:val="clear" w:fill="FFFFFF"/>
          <w:lang w:val="en-US" w:eastAsia="zh-CN" w:bidi="ar"/>
        </w:rPr>
      </w:pPr>
      <w:r>
        <w:rPr>
          <w:rFonts w:hint="eastAsia" w:ascii="方正小标宋_GBK" w:hAnsi="方正小标宋_GBK" w:eastAsia="方正小标宋_GBK" w:cs="方正小标宋_GBK"/>
          <w:b w:val="0"/>
          <w:bCs w:val="0"/>
          <w:i w:val="0"/>
          <w:iCs w:val="0"/>
          <w:caps w:val="0"/>
          <w:color w:val="000000"/>
          <w:spacing w:val="0"/>
          <w:kern w:val="0"/>
          <w:sz w:val="42"/>
          <w:szCs w:val="42"/>
          <w:shd w:val="clear" w:fill="FFFFFF"/>
          <w:lang w:val="en-US" w:eastAsia="zh-CN" w:bidi="ar"/>
        </w:rPr>
        <w:t>侦查技术大楼一、</w:t>
      </w:r>
      <w:bookmarkStart w:id="0" w:name="_GoBack"/>
      <w:bookmarkEnd w:id="0"/>
      <w:r>
        <w:rPr>
          <w:rFonts w:hint="eastAsia" w:ascii="方正小标宋_GBK" w:hAnsi="方正小标宋_GBK" w:eastAsia="方正小标宋_GBK" w:cs="方正小标宋_GBK"/>
          <w:b w:val="0"/>
          <w:bCs w:val="0"/>
          <w:i w:val="0"/>
          <w:iCs w:val="0"/>
          <w:caps w:val="0"/>
          <w:color w:val="000000"/>
          <w:spacing w:val="0"/>
          <w:kern w:val="0"/>
          <w:sz w:val="42"/>
          <w:szCs w:val="42"/>
          <w:shd w:val="clear" w:fill="FFFFFF"/>
          <w:lang w:val="en-US" w:eastAsia="zh-CN" w:bidi="ar"/>
        </w:rPr>
        <w:t>二层及检察服务中心室内翻新项目询价公告</w:t>
      </w:r>
    </w:p>
    <w:p>
      <w:pPr>
        <w:widowControl w:val="0"/>
        <w:spacing w:after="120"/>
        <w:jc w:val="both"/>
        <w:rPr>
          <w:rFonts w:hint="eastAsia" w:ascii="Times New Roman" w:hAnsi="Times New Roman" w:eastAsia="宋体" w:cs="Times New Roman"/>
          <w:kern w:val="2"/>
          <w:sz w:val="21"/>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ascii="仿宋_GB2312" w:hAnsi="Arial" w:eastAsia="仿宋_GB2312" w:cs="仿宋_GB2312"/>
          <w:i w:val="0"/>
          <w:iCs w:val="0"/>
          <w:caps w:val="0"/>
          <w:color w:val="000000"/>
          <w:spacing w:val="0"/>
          <w:kern w:val="0"/>
          <w:sz w:val="31"/>
          <w:szCs w:val="31"/>
          <w:shd w:val="clear" w:fill="FFFFFF"/>
          <w:lang w:val="en-US" w:eastAsia="zh-CN" w:bidi="ar"/>
        </w:rPr>
        <w:t>因工作需要，本院拟</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对侦查技术大楼一、二层及检察服务中心室内墙面和天棚吊顶进行翻新，总翻新面积约为1400㎡，主要施工内容包括：侦查技术大楼1层、2层内墙和天棚吊顶的乳胶漆翻新以及部分区域铝塑板金属面油漆翻新、一楼电梯等候区门套翻新；检察服务中心内墙和天棚吊顶的乳胶漆翻新和少量外墙面乳胶漆翻新、检察服务中心大门Logo金属字和铝塑板金属面油漆翻新。具体施工内容请查看附件。</w:t>
      </w:r>
      <w:r>
        <w:rPr>
          <w:rFonts w:hint="default" w:ascii="仿宋_GB2312" w:hAnsi="Arial" w:eastAsia="仿宋_GB2312" w:cs="仿宋_GB2312"/>
          <w:i w:val="0"/>
          <w:iCs w:val="0"/>
          <w:caps w:val="0"/>
          <w:color w:val="000000"/>
          <w:spacing w:val="0"/>
          <w:kern w:val="0"/>
          <w:sz w:val="31"/>
          <w:szCs w:val="31"/>
          <w:shd w:val="clear" w:fill="FFFFFF"/>
          <w:lang w:val="en-US" w:eastAsia="zh-CN" w:bidi="ar"/>
        </w:rPr>
        <w:t>现面向社会公开询价采购，欢迎具有完成本项目能力的供应商报名参与报价。现就有关事项公告如下：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（一）项目名称：宁德市蕉城区人民检察院侦查技术大楼一、二层及检察服务中心室内翻新项目</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（二）项目最高限价：</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6.5万</w:t>
      </w:r>
      <w:r>
        <w:rPr>
          <w:rFonts w:hint="default" w:ascii="仿宋_GB2312" w:hAnsi="Arial" w:eastAsia="仿宋_GB2312" w:cs="仿宋_GB2312"/>
          <w:i w:val="0"/>
          <w:iCs w:val="0"/>
          <w:caps w:val="0"/>
          <w:color w:val="000000"/>
          <w:spacing w:val="0"/>
          <w:kern w:val="0"/>
          <w:sz w:val="31"/>
          <w:szCs w:val="31"/>
          <w:shd w:val="clear" w:fill="FFFFFF"/>
          <w:lang w:val="en-US" w:eastAsia="zh-CN" w:bidi="ar"/>
        </w:rPr>
        <w:t>元</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（三）采购范围及内容</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（详见附件）。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二、供应商资质要求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（一）在中华人民共和国注册，具有独立承担民事责任能力的独立法人；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（二）必须遵循《中华人民共和国政府采购法》第二十二条规定；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（三）负责人为同一人或者存在直接控股、管理关系的不同供应商，只能以一家供应商名义参加询价；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Arial" w:eastAsia="仿宋_GB2312" w:cs="仿宋_GB2312"/>
          <w:i w:val="0"/>
          <w:iCs w:val="0"/>
          <w:caps w:val="0"/>
          <w:color w:val="000000"/>
          <w:spacing w:val="0"/>
          <w:kern w:val="0"/>
          <w:sz w:val="31"/>
          <w:szCs w:val="31"/>
          <w:shd w:val="clear" w:fill="FFFFFF"/>
          <w:lang w:val="en-US" w:eastAsia="zh-CN" w:bidi="ar"/>
        </w:rPr>
      </w:pPr>
      <w:r>
        <w:rPr>
          <w:rFonts w:hint="eastAsia" w:ascii="仿宋_GB2312" w:hAnsi="Arial" w:eastAsia="仿宋_GB2312" w:cs="仿宋_GB2312"/>
          <w:i w:val="0"/>
          <w:iCs w:val="0"/>
          <w:caps w:val="0"/>
          <w:color w:val="000000"/>
          <w:spacing w:val="0"/>
          <w:kern w:val="0"/>
          <w:sz w:val="31"/>
          <w:szCs w:val="31"/>
          <w:shd w:val="clear" w:fill="FFFFFF"/>
          <w:lang w:val="en-US" w:eastAsia="zh-CN" w:bidi="ar"/>
        </w:rPr>
        <w:t>（四）供应商许可的经营范围应符合本项目要求。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三、提供报价资料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（一）企业有效的营业执照副本、社会统一信用代码证、税务登记证复印件或者三证合一复印件，标注“复印件与原件核对无误”；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（二）书面报价方案</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。报价应为含税价，包含完成本项目的全部费用。报价文本应采用本公告提供的附件模板制作，不接受其他版式报价文件</w:t>
      </w:r>
      <w:r>
        <w:rPr>
          <w:rFonts w:hint="default" w:ascii="仿宋_GB2312" w:hAnsi="Arial" w:eastAsia="仿宋_GB2312" w:cs="仿宋_GB2312"/>
          <w:i w:val="0"/>
          <w:iCs w:val="0"/>
          <w:caps w:val="0"/>
          <w:color w:val="000000"/>
          <w:spacing w:val="0"/>
          <w:kern w:val="0"/>
          <w:sz w:val="31"/>
          <w:szCs w:val="31"/>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（三）法定代表人身份证复印件；如报价方代表不是法定代表人，须提供法定代表人授权书及被授权人身份证复印件；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（四）在“信用中国”网站（www.creditchina.gov.cn）、中国政府采购网（www.ccgp.gov.cn）没有列入失信被执行人、重大税收违法案件当事人名单、政府采购严重违法失信行为记录名单的投标人（查询结果截图）；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以上内容均需加盖单位公章。如发现虚假资料，投标单位承担由此产生的一切后果，宁德市蕉城区人民</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检察</w:t>
      </w:r>
      <w:r>
        <w:rPr>
          <w:rFonts w:hint="default" w:ascii="仿宋_GB2312" w:hAnsi="Arial" w:eastAsia="仿宋_GB2312" w:cs="仿宋_GB2312"/>
          <w:i w:val="0"/>
          <w:iCs w:val="0"/>
          <w:caps w:val="0"/>
          <w:color w:val="000000"/>
          <w:spacing w:val="0"/>
          <w:kern w:val="0"/>
          <w:sz w:val="31"/>
          <w:szCs w:val="31"/>
          <w:shd w:val="clear" w:fill="FFFFFF"/>
          <w:lang w:val="en-US" w:eastAsia="zh-CN" w:bidi="ar"/>
        </w:rPr>
        <w:t>院有权单方面终止合同及要求中标单位赔偿由此产生的一切损失。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四、评标方式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根据投标供应商报价，以最低价确定中标供应商。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五、报价截止时间和地点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（一）截止时间：2024年</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12</w:t>
      </w:r>
      <w:r>
        <w:rPr>
          <w:rFonts w:hint="default" w:ascii="仿宋_GB2312" w:hAnsi="Arial" w:eastAsia="仿宋_GB2312" w:cs="仿宋_GB2312"/>
          <w:i w:val="0"/>
          <w:iCs w:val="0"/>
          <w:caps w:val="0"/>
          <w:color w:val="000000"/>
          <w:spacing w:val="0"/>
          <w:kern w:val="0"/>
          <w:sz w:val="31"/>
          <w:szCs w:val="31"/>
          <w:shd w:val="clear" w:fill="FFFFFF"/>
          <w:lang w:val="en-US" w:eastAsia="zh-CN" w:bidi="ar"/>
        </w:rPr>
        <w:t>月</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18</w:t>
      </w:r>
      <w:r>
        <w:rPr>
          <w:rFonts w:hint="default" w:ascii="仿宋_GB2312" w:hAnsi="Arial" w:eastAsia="仿宋_GB2312" w:cs="仿宋_GB2312"/>
          <w:i w:val="0"/>
          <w:iCs w:val="0"/>
          <w:caps w:val="0"/>
          <w:color w:val="000000"/>
          <w:spacing w:val="0"/>
          <w:kern w:val="0"/>
          <w:sz w:val="31"/>
          <w:szCs w:val="31"/>
          <w:shd w:val="clear" w:fill="FFFFFF"/>
          <w:lang w:val="en-US" w:eastAsia="zh-CN" w:bidi="ar"/>
        </w:rPr>
        <w:t>日下午16:30（北京时间）前截止，逾期不候。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（二）地点：宁德市蕉城区</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蕉城南</w:t>
      </w:r>
      <w:r>
        <w:rPr>
          <w:rFonts w:hint="default" w:ascii="仿宋_GB2312" w:hAnsi="Arial" w:eastAsia="仿宋_GB2312" w:cs="仿宋_GB2312"/>
          <w:i w:val="0"/>
          <w:iCs w:val="0"/>
          <w:caps w:val="0"/>
          <w:color w:val="000000"/>
          <w:spacing w:val="0"/>
          <w:kern w:val="0"/>
          <w:sz w:val="31"/>
          <w:szCs w:val="31"/>
          <w:shd w:val="clear" w:fill="FFFFFF"/>
          <w:lang w:val="en-US" w:eastAsia="zh-CN" w:bidi="ar"/>
        </w:rPr>
        <w:t>路1</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17</w:t>
      </w:r>
      <w:r>
        <w:rPr>
          <w:rFonts w:hint="default" w:ascii="仿宋_GB2312" w:hAnsi="Arial" w:eastAsia="仿宋_GB2312" w:cs="仿宋_GB2312"/>
          <w:i w:val="0"/>
          <w:iCs w:val="0"/>
          <w:caps w:val="0"/>
          <w:color w:val="000000"/>
          <w:spacing w:val="0"/>
          <w:kern w:val="0"/>
          <w:sz w:val="31"/>
          <w:szCs w:val="31"/>
          <w:shd w:val="clear" w:fill="FFFFFF"/>
          <w:lang w:val="en-US" w:eastAsia="zh-CN" w:bidi="ar"/>
        </w:rPr>
        <w:t>号宁德市蕉城区人民</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检察</w:t>
      </w:r>
      <w:r>
        <w:rPr>
          <w:rFonts w:hint="default" w:ascii="仿宋_GB2312" w:hAnsi="Arial" w:eastAsia="仿宋_GB2312" w:cs="仿宋_GB2312"/>
          <w:i w:val="0"/>
          <w:iCs w:val="0"/>
          <w:caps w:val="0"/>
          <w:color w:val="000000"/>
          <w:spacing w:val="0"/>
          <w:kern w:val="0"/>
          <w:sz w:val="31"/>
          <w:szCs w:val="31"/>
          <w:shd w:val="clear" w:fill="FFFFFF"/>
          <w:lang w:val="en-US" w:eastAsia="zh-CN" w:bidi="ar"/>
        </w:rPr>
        <w:t>院</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601办公</w:t>
      </w:r>
      <w:r>
        <w:rPr>
          <w:rFonts w:hint="default" w:ascii="仿宋_GB2312" w:hAnsi="Arial" w:eastAsia="仿宋_GB2312" w:cs="仿宋_GB2312"/>
          <w:i w:val="0"/>
          <w:iCs w:val="0"/>
          <w:caps w:val="0"/>
          <w:color w:val="000000"/>
          <w:spacing w:val="0"/>
          <w:kern w:val="0"/>
          <w:sz w:val="31"/>
          <w:szCs w:val="31"/>
          <w:shd w:val="clear" w:fill="FFFFFF"/>
          <w:lang w:val="en-US" w:eastAsia="zh-CN" w:bidi="ar"/>
        </w:rPr>
        <w:t>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Calibri" w:hAnsi="Calibri" w:eastAsia="仿宋_GB2312"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（三）联系人：</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刘</w:t>
      </w:r>
      <w:r>
        <w:rPr>
          <w:rFonts w:hint="default" w:ascii="仿宋_GB2312" w:hAnsi="Arial" w:eastAsia="仿宋_GB2312" w:cs="仿宋_GB2312"/>
          <w:i w:val="0"/>
          <w:iCs w:val="0"/>
          <w:caps w:val="0"/>
          <w:color w:val="000000"/>
          <w:spacing w:val="0"/>
          <w:kern w:val="0"/>
          <w:sz w:val="31"/>
          <w:szCs w:val="31"/>
          <w:shd w:val="clear" w:fill="FFFFFF"/>
          <w:lang w:val="en-US" w:eastAsia="zh-CN" w:bidi="ar"/>
        </w:rPr>
        <w:t>先生，联系电话：0593-</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8992856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（四）报送方式：提供纸质件密封（加盖公章），并标注“报价材料”，递交至上述地址。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（五）递交材料要求：请有意向参与本项目的报价供应商，认真阅读各项内容，如实提供报价资料，加盖单位公章。</w:t>
      </w:r>
    </w:p>
    <w:p>
      <w:pPr>
        <w:keepNext w:val="0"/>
        <w:keepLines w:val="0"/>
        <w:pageBreakBefore w:val="0"/>
        <w:widowControl w:val="0"/>
        <w:kinsoku/>
        <w:overflowPunct/>
        <w:topLinePunct w:val="0"/>
        <w:autoSpaceDE/>
        <w:autoSpaceDN/>
        <w:bidi w:val="0"/>
        <w:adjustRightInd/>
        <w:snapToGrid/>
        <w:spacing w:after="120" w:line="560" w:lineRule="exact"/>
        <w:jc w:val="both"/>
        <w:textAlignment w:val="auto"/>
        <w:rPr>
          <w:rFonts w:hint="eastAsia" w:ascii="仿宋_GB2312" w:hAnsi="Arial" w:eastAsia="仿宋_GB2312" w:cs="仿宋_GB2312"/>
          <w:i w:val="0"/>
          <w:iCs w:val="0"/>
          <w:caps w:val="0"/>
          <w:color w:val="000000"/>
          <w:spacing w:val="0"/>
          <w:kern w:val="0"/>
          <w:sz w:val="31"/>
          <w:szCs w:val="31"/>
          <w:shd w:val="clear" w:fill="FFFFFF"/>
          <w:lang w:val="en-US" w:eastAsia="zh-CN" w:bidi="ar"/>
        </w:rPr>
      </w:pPr>
    </w:p>
    <w:p>
      <w:pPr>
        <w:keepNext w:val="0"/>
        <w:keepLines w:val="0"/>
        <w:pageBreakBefore w:val="0"/>
        <w:widowControl w:val="0"/>
        <w:kinsoku/>
        <w:overflowPunct/>
        <w:topLinePunct w:val="0"/>
        <w:autoSpaceDE/>
        <w:autoSpaceDN/>
        <w:bidi w:val="0"/>
        <w:adjustRightInd/>
        <w:snapToGrid/>
        <w:spacing w:after="120" w:line="560" w:lineRule="exact"/>
        <w:jc w:val="both"/>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r>
        <w:rPr>
          <w:rFonts w:hint="eastAsia" w:ascii="仿宋_GB2312" w:hAnsi="Arial" w:eastAsia="仿宋_GB2312" w:cs="仿宋_GB2312"/>
          <w:i w:val="0"/>
          <w:iCs w:val="0"/>
          <w:caps w:val="0"/>
          <w:color w:val="000000"/>
          <w:spacing w:val="0"/>
          <w:kern w:val="0"/>
          <w:sz w:val="31"/>
          <w:szCs w:val="31"/>
          <w:shd w:val="clear" w:fill="FFFFFF"/>
          <w:lang w:val="en-US" w:eastAsia="zh-CN" w:bidi="ar"/>
        </w:rPr>
        <w:t xml:space="preserve">    附件：宁德市蕉城区人民检察院侦查技术大楼一、二层及检察服务中心室内翻新项目报价书（模板）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840" w:firstLine="0"/>
        <w:jc w:val="right"/>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840" w:firstLine="0"/>
        <w:jc w:val="right"/>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840" w:firstLine="0"/>
        <w:jc w:val="right"/>
        <w:textAlignment w:val="auto"/>
        <w:rPr>
          <w:rFonts w:hint="default" w:ascii="仿宋_GB2312" w:hAnsi="Arial" w:eastAsia="仿宋_GB2312" w:cs="仿宋_GB2312"/>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840" w:firstLine="0"/>
        <w:jc w:val="righ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840" w:firstLine="0"/>
        <w:jc w:val="right"/>
        <w:textAlignment w:val="auto"/>
        <w:rPr>
          <w:rFonts w:ascii="Calibri" w:hAnsi="Calibri" w:eastAsia="宋体" w:cs="Times New Roman"/>
          <w:kern w:val="0"/>
          <w:sz w:val="24"/>
          <w:szCs w:val="24"/>
          <w:lang w:val="en-US" w:eastAsia="zh-CN" w:bidi="ar"/>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宁德市蕉城区人民</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检察</w:t>
      </w:r>
      <w:r>
        <w:rPr>
          <w:rFonts w:hint="default" w:ascii="仿宋_GB2312" w:hAnsi="Arial" w:eastAsia="仿宋_GB2312" w:cs="仿宋_GB2312"/>
          <w:i w:val="0"/>
          <w:iCs w:val="0"/>
          <w:caps w:val="0"/>
          <w:color w:val="000000"/>
          <w:spacing w:val="0"/>
          <w:kern w:val="0"/>
          <w:sz w:val="31"/>
          <w:szCs w:val="31"/>
          <w:shd w:val="clear" w:fill="FFFFFF"/>
          <w:lang w:val="en-US" w:eastAsia="zh-CN" w:bidi="ar"/>
        </w:rPr>
        <w:t>院</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lang w:val="en-US"/>
        </w:rPr>
      </w:pPr>
      <w:r>
        <w:rPr>
          <w:rFonts w:hint="default" w:ascii="仿宋_GB2312" w:hAnsi="Arial" w:eastAsia="仿宋_GB2312" w:cs="仿宋_GB2312"/>
          <w:i w:val="0"/>
          <w:iCs w:val="0"/>
          <w:caps w:val="0"/>
          <w:color w:val="000000"/>
          <w:spacing w:val="0"/>
          <w:kern w:val="0"/>
          <w:sz w:val="31"/>
          <w:szCs w:val="31"/>
          <w:shd w:val="clear" w:fill="FFFFFF"/>
          <w:lang w:val="en-US" w:eastAsia="zh-CN" w:bidi="ar"/>
        </w:rPr>
        <w:t>2024年</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12</w:t>
      </w:r>
      <w:r>
        <w:rPr>
          <w:rFonts w:hint="default" w:ascii="仿宋_GB2312" w:hAnsi="Arial" w:eastAsia="仿宋_GB2312" w:cs="仿宋_GB2312"/>
          <w:i w:val="0"/>
          <w:iCs w:val="0"/>
          <w:caps w:val="0"/>
          <w:color w:val="000000"/>
          <w:spacing w:val="0"/>
          <w:kern w:val="0"/>
          <w:sz w:val="31"/>
          <w:szCs w:val="31"/>
          <w:shd w:val="clear" w:fill="FFFFFF"/>
          <w:lang w:val="en-US" w:eastAsia="zh-CN" w:bidi="ar"/>
        </w:rPr>
        <w:t>月</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11</w:t>
      </w:r>
      <w:r>
        <w:rPr>
          <w:rFonts w:hint="default" w:ascii="仿宋_GB2312" w:hAnsi="Arial" w:eastAsia="仿宋_GB2312" w:cs="仿宋_GB2312"/>
          <w:i w:val="0"/>
          <w:iCs w:val="0"/>
          <w:caps w:val="0"/>
          <w:color w:val="000000"/>
          <w:spacing w:val="0"/>
          <w:kern w:val="0"/>
          <w:sz w:val="31"/>
          <w:szCs w:val="31"/>
          <w:shd w:val="clear" w:fill="FFFFFF"/>
          <w:lang w:val="en-US" w:eastAsia="zh-CN" w:bidi="ar"/>
        </w:rPr>
        <w:t>日</w:t>
      </w:r>
      <w:r>
        <w:rPr>
          <w:rFonts w:hint="eastAsia" w:ascii="仿宋_GB2312" w:hAnsi="Arial" w:eastAsia="仿宋_GB2312" w:cs="仿宋_GB2312"/>
          <w:i w:val="0"/>
          <w:iCs w:val="0"/>
          <w:caps w:val="0"/>
          <w:color w:val="000000"/>
          <w:spacing w:val="0"/>
          <w:kern w:val="0"/>
          <w:sz w:val="31"/>
          <w:szCs w:val="31"/>
          <w:shd w:val="clear" w:fill="FFFFFF"/>
          <w:lang w:val="en-US" w:eastAsia="zh-CN" w:bidi="ar"/>
        </w:rPr>
        <w:t xml:space="preserve">        </w:t>
      </w:r>
    </w:p>
    <w:sectPr>
      <w:pgSz w:w="11906" w:h="16838"/>
      <w:pgMar w:top="1587"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7D9497"/>
    <w:rsid w:val="B57D9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2024-12-11T12:46:00Z</dcterms:created>
  <dc:creator>林小峰</dc:creator>
  <cp:lastModifiedBy>林小峰</cp:lastModifiedBy>
  <dcterms:modified xsi:type="dcterms:W3CDTF">2024-12-11T12:48:03Z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98D93E81B54A831112195967F05A82AB</vt:lpwstr>
  </property>
</Properties>
</file>