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90" w:type="dxa"/>
        <w:tblInd w:w="-5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921"/>
        <w:gridCol w:w="536"/>
        <w:gridCol w:w="815"/>
        <w:gridCol w:w="1005"/>
        <w:gridCol w:w="1045"/>
        <w:gridCol w:w="4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宁德市蕉城区人民检察院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侦查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技术大楼一、二层及检察服务中心室内翻新项目报价书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（各项服务报价价格构成表及分析说明）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货币单位：元人民币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费用名称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价格构成：金额(元)</w:t>
            </w:r>
          </w:p>
        </w:tc>
        <w:tc>
          <w:tcPr>
            <w:tcW w:w="4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4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</w:trPr>
        <w:tc>
          <w:tcPr>
            <w:tcW w:w="99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一、主楼一层大厅水泥</w:t>
            </w:r>
            <w:r>
              <w:rPr>
                <w:rStyle w:val="5"/>
                <w:rFonts w:hint="eastAsia" w:ascii="黑体" w:hAnsi="黑体" w:eastAsia="黑体" w:cs="黑体"/>
                <w:bdr w:val="none" w:color="auto" w:sz="0" w:space="0"/>
                <w:lang w:val="en-US" w:eastAsia="zh-CN" w:bidi="ar"/>
              </w:rPr>
              <w:t>漆翻新项目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一楼灯具拆除及恢复安装人工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(1)大厅内水泥漆翻新项目施工前拆除所有灯具，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(2)做好所有连接线的接口绝缘保护，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(3)做好正常上班时间的临时照明，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(4)水泥漆施工完毕恢复所有灯具确保正常。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楼地面保护地膜铺设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373.800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(1)施工前做好楼内物件及地面装饰面的整洁，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(2)施工前铺设地面装饰保护膜，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(3)项目完成后清除地面保护膜，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(4)项目完工做好地面保洁确保干净整洁。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一楼瓷砖墙面保护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(1)施工前做好楼内物件及立面装饰面的整洁，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(2)施工前布设立面装饰保护膜，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(3)项目完成后清除装饰面保护膜，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(4)项目完工做好装饰面保洁确保干净整洁。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一楼天棚乳胶漆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267.211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(1)对天棚水泥漆旧的装饰面清扫、打磨，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(2)对天棚上殴陷变形的点用木板、精钢龙骨、及硅酸钙板修补，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6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一楼墙面乳胶漆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62.924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(1)对墙体水泥漆旧的装饰面清扫、打磨，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(2)对墙体上殴陷变形的点用腻子修补，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二、主楼二层大厅水泥漆翻新项目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大厅高度8.1m天棚施工脚手架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(1)大厅8.1m高度的天棚顶施工安装脚手架，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(2)脚手架安装中确保牢靠安全，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(3)确保上班甲方工作人员通行顺畅、安全。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二层水泥漆翻新灯具拆除及恢复安装人工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(1)大厅内水泥漆翻新项目施工前拆除所有灯具，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(2)做好所有连接线的接口绝缘保护，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(3)做好正常上班时间的临时照明，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(4)水泥漆施工完毕恢复所有灯具确保正常。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二楼地面保护地膜铺设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363.044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(1)施工前做好楼内物件及地面装饰面的整洁，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(2)施工前铺设地面装饰保护膜，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(3)项目完成后清除地面保护膜，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(4)项目完工做好地面保洁确保干净整洁。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二楼瓷砖墙面保护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(1)施工前做好楼内物件及立面装饰面的整洁，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(2)施工前布设立面装饰保护膜，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(3)项目完成后清除装饰面保护膜，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(4)项目完工做好装饰面保洁确保干净整洁。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6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二楼天棚乳胶漆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593.954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对天棚水泥漆旧的装饰面清扫、打磨，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(2)对天棚上殴陷变形的点用木板、精钢龙骨、及硅酸钙板修补，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二楼墙面乳胶漆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(1)对墙体水泥漆旧的装饰面清扫、打磨，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(2)对墙体上殴陷变形的点用腻子修补，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三、大厅二楼栏杆前沿装饰面铝塑板油漆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2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铝塑板金属面油漆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28.481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(1)对要施工铝塑板外围用报纸和保护进行包扎保护、完工后拆除清理保洁，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(2)对原有铝塑板装饰面进行清扫、打磨，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0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四、服务中心外墙水泥漆翻新项目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服务中心外墙施工脚手架（工期2天）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(1)服务中心外墙施工安装脚手架，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(2)脚手架安装中确保牢靠安全，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(3)确保上班甲方工作人员通行顺畅、安全。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3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服务中心外墙乳胶漆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(1)对墙体水泥漆旧的装饰面清扫、打磨，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(2)对墙体上殴陷变形的点用腻子修补，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1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服务中心天棚乳胶漆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(1)对天棚水泥漆旧的装饰面清扫、打磨，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(2)对天棚上殴陷变形的点用木板、精钢龙骨、及硅酸钙板修补，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1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服务大厅内墙乳胶漆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(1)对墙体水泥漆旧的装饰面清扫、打磨，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(2)对墙体上殴陷变形的点用腻子修补，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5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服务大厅检察长接待室内墙乳胶漆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(1)对墙体水泥漆旧的装饰面清扫、打磨，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(2)对墙体上殴陷变形的点用腻子修补，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(3)进行防裂缝处理、刮腻子、打磨基础面，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五、检察长接待室窗户木板封堵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检察长接待室木墙面板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(1)采用4cm*6cm的木骨架打底框架、双面木龙骨，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(2)采用硬木板封堵。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六、检察服务中心门口形象墙铝塑板油漆翻新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0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服务中心形象板金属面油漆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(1)对要施工铝塑板外围用报纸和保护进行包扎保护、完工后拆除清理保洁，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(2)对原有铝塑板装饰面进行清扫、打磨，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(3)采用净味环保底漆进行第一道喷涂，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(4)采用净味环保面漆进行第二道喷涂，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(5)乳胶漆应符合相关环保国家标准。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七、检察服务中心门口logo字体加工安装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4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服务中心门口“检察服务中心”金属字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(1)服务中心大门口铝塑板形象墙上镶嵌“检察服务中心”六个金属字，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(2)采用金属加工方正正体70cm*70cm立体大字，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(3)采用大红色烤漆。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5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八、一楼电梯等候区大理石门套安装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一楼电梯等候区门套安装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(1)一楼电梯等候区旧的门套拆除，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(2)规格1600mm*2500mm，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(3)灰色奥特曼大理石门套。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-617" w:leftChars="-294" w:firstLine="417" w:firstLineChars="174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以上报价为本公司投标</w:t>
      </w:r>
      <w:r>
        <w:rPr>
          <w:rFonts w:hint="eastAsia"/>
          <w:sz w:val="24"/>
          <w:szCs w:val="24"/>
        </w:rPr>
        <w:t>宁德市蕉城区人民检察院技术侦查大楼一、二层及检察服务中心水泥漆翻新项目</w:t>
      </w:r>
      <w:r>
        <w:rPr>
          <w:rFonts w:hint="eastAsia"/>
          <w:sz w:val="24"/>
          <w:szCs w:val="24"/>
          <w:lang w:eastAsia="zh-CN"/>
        </w:rPr>
        <w:t>的全部报价，总报价金额：</w:t>
      </w:r>
      <w:r>
        <w:rPr>
          <w:rFonts w:hint="eastAsia"/>
          <w:sz w:val="24"/>
          <w:szCs w:val="24"/>
          <w:lang w:val="en-US" w:eastAsia="zh-CN"/>
        </w:rPr>
        <w:t xml:space="preserve">    元（含税）。</w:t>
      </w:r>
    </w:p>
    <w:p/>
    <w:p/>
    <w:p>
      <w:pPr>
        <w:rPr>
          <w:sz w:val="24"/>
          <w:szCs w:val="24"/>
        </w:rPr>
      </w:pPr>
    </w:p>
    <w:p>
      <w:pPr>
        <w:wordWrap w:val="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供应商名称（盖章）</w:t>
      </w:r>
    </w:p>
    <w:p>
      <w:pPr>
        <w:wordWrap w:val="0"/>
        <w:jc w:val="right"/>
        <w:rPr>
          <w:rFonts w:hint="eastAsia"/>
          <w:sz w:val="24"/>
          <w:szCs w:val="24"/>
          <w:lang w:eastAsia="zh-CN"/>
        </w:rPr>
      </w:pPr>
    </w:p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247" w:right="866" w:bottom="111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9EFC7"/>
    <w:multiLevelType w:val="singleLevel"/>
    <w:tmpl w:val="F9F9EFC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F1B2"/>
    <w:rsid w:val="7DFC9395"/>
    <w:rsid w:val="DFEF0979"/>
    <w:rsid w:val="FFF9F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2024-12-10T13:14:00Z</dcterms:created>
  <dc:creator>林小峰</dc:creator>
  <cp:lastModifiedBy>林小峰</cp:lastModifiedBy>
  <dcterms:modified xsi:type="dcterms:W3CDTF">2024-12-11T06:28:14Z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984151A85310828338CE57679DB943E7</vt:lpwstr>
  </property>
</Properties>
</file>